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03485" w:rsidRPr="00E20B23" w:rsidP="00E20B23" w14:paraId="06567A88" w14:textId="5951E1C8">
      <w:pPr>
        <w:spacing w:line="480" w:lineRule="auto"/>
        <w:jc w:val="center"/>
        <w:rPr>
          <w:rFonts w:ascii="Times New Roman" w:hAnsi="Times New Roman" w:cs="Times New Roman"/>
          <w:b/>
          <w:bCs/>
          <w:sz w:val="24"/>
          <w:szCs w:val="24"/>
          <w:lang w:val="en-US"/>
        </w:rPr>
      </w:pPr>
      <w:r w:rsidRPr="00E20B23">
        <w:rPr>
          <w:rFonts w:ascii="Times New Roman" w:hAnsi="Times New Roman" w:cs="Times New Roman"/>
          <w:b/>
          <w:bCs/>
          <w:sz w:val="24"/>
          <w:szCs w:val="24"/>
          <w:lang w:val="en-US"/>
        </w:rPr>
        <w:t>Philosophy discussion</w:t>
      </w:r>
    </w:p>
    <w:p w:rsidR="004F1369" w:rsidRPr="00E20B23" w:rsidP="00E20B23" w14:paraId="2DB46EB6" w14:textId="39DF9684">
      <w:pPr>
        <w:spacing w:line="480" w:lineRule="auto"/>
        <w:rPr>
          <w:rFonts w:ascii="Times New Roman" w:hAnsi="Times New Roman" w:cs="Times New Roman"/>
          <w:sz w:val="24"/>
          <w:szCs w:val="24"/>
          <w:lang w:val="en-US"/>
        </w:rPr>
      </w:pPr>
      <w:r w:rsidRPr="00E20B23">
        <w:rPr>
          <w:rFonts w:ascii="Times New Roman" w:hAnsi="Times New Roman" w:cs="Times New Roman"/>
          <w:sz w:val="24"/>
          <w:szCs w:val="24"/>
          <w:lang w:val="en-US"/>
        </w:rPr>
        <w:t xml:space="preserve">I believe Descartes’ view is more plausible. </w:t>
      </w:r>
      <w:r w:rsidRPr="00E20B23" w:rsidR="00DE3342">
        <w:rPr>
          <w:rFonts w:ascii="Times New Roman" w:hAnsi="Times New Roman" w:cs="Times New Roman"/>
          <w:sz w:val="24"/>
          <w:szCs w:val="24"/>
          <w:lang w:val="en-US"/>
        </w:rPr>
        <w:t xml:space="preserve">I agree with Descartes that the body is divisible while the mind is indivisible and both of them exist separately. Descartes sentiments are very practical and real. For example, if I take any body, say a piece of wood or a piece of paper, and break it into two, you will have two bodies. Even using the human body, an arm can exist separately from the leg. Thus, the body is divisible. However, if the mind could be divided then two minds would exist. </w:t>
      </w:r>
      <w:r w:rsidRPr="00E20B23" w:rsidR="00877FD1">
        <w:rPr>
          <w:rFonts w:ascii="Times New Roman" w:hAnsi="Times New Roman" w:cs="Times New Roman"/>
          <w:sz w:val="24"/>
          <w:szCs w:val="24"/>
          <w:lang w:val="en-US"/>
        </w:rPr>
        <w:t xml:space="preserve">We would call the mind “I”. if you divide the “I”, it would remain to be myself which means we cannot claim the mind to have been divided. </w:t>
      </w:r>
      <w:r w:rsidRPr="00E20B23" w:rsidR="00033942">
        <w:rPr>
          <w:rFonts w:ascii="Times New Roman" w:hAnsi="Times New Roman" w:cs="Times New Roman"/>
          <w:sz w:val="24"/>
          <w:szCs w:val="24"/>
          <w:lang w:val="en-US"/>
        </w:rPr>
        <w:t>This means that the mind is</w:t>
      </w:r>
      <w:r w:rsidRPr="00E20B23" w:rsidR="0005647B">
        <w:rPr>
          <w:rFonts w:ascii="Times New Roman" w:hAnsi="Times New Roman" w:cs="Times New Roman"/>
          <w:sz w:val="24"/>
          <w:szCs w:val="24"/>
          <w:lang w:val="en-US"/>
        </w:rPr>
        <w:t xml:space="preserve"> </w:t>
      </w:r>
      <w:r w:rsidRPr="00E20B23" w:rsidR="004819DD">
        <w:rPr>
          <w:rFonts w:ascii="Times New Roman" w:hAnsi="Times New Roman" w:cs="Times New Roman"/>
          <w:sz w:val="24"/>
          <w:szCs w:val="24"/>
          <w:lang w:val="en-US"/>
        </w:rPr>
        <w:t>essentially indivisible</w:t>
      </w:r>
      <w:r w:rsidRPr="00E20B23" w:rsidR="00033942">
        <w:rPr>
          <w:rFonts w:ascii="Times New Roman" w:hAnsi="Times New Roman" w:cs="Times New Roman"/>
          <w:sz w:val="24"/>
          <w:szCs w:val="24"/>
          <w:lang w:val="en-US"/>
        </w:rPr>
        <w:t xml:space="preserve">. </w:t>
      </w:r>
      <w:r w:rsidRPr="00E20B23" w:rsidR="004819DD">
        <w:rPr>
          <w:rFonts w:ascii="Times New Roman" w:hAnsi="Times New Roman" w:cs="Times New Roman"/>
          <w:sz w:val="24"/>
          <w:szCs w:val="24"/>
          <w:lang w:val="en-US"/>
        </w:rPr>
        <w:t xml:space="preserve">I find Smart’s argument that sensations are simply brain processes is flawed given brain’s high-functioning capabilities. </w:t>
      </w:r>
      <w:r w:rsidRPr="00E20B23" w:rsidR="001B37FA">
        <w:rPr>
          <w:rFonts w:ascii="Times New Roman" w:hAnsi="Times New Roman" w:cs="Times New Roman"/>
          <w:sz w:val="24"/>
          <w:szCs w:val="24"/>
          <w:lang w:val="en-US"/>
        </w:rPr>
        <w:t xml:space="preserve">I find his explanation quite interesting that sensations and state of consciousness should not be attributed to </w:t>
      </w:r>
      <w:r w:rsidRPr="00E20B23" w:rsidR="00DA3742">
        <w:rPr>
          <w:rFonts w:ascii="Times New Roman" w:hAnsi="Times New Roman" w:cs="Times New Roman"/>
          <w:sz w:val="24"/>
          <w:szCs w:val="24"/>
          <w:lang w:val="en-US"/>
        </w:rPr>
        <w:t xml:space="preserve">brain processes. </w:t>
      </w:r>
      <w:r w:rsidRPr="00E20B23" w:rsidR="00477EE1">
        <w:rPr>
          <w:rFonts w:ascii="Times New Roman" w:hAnsi="Times New Roman" w:cs="Times New Roman"/>
          <w:sz w:val="24"/>
          <w:szCs w:val="24"/>
          <w:lang w:val="en-US"/>
        </w:rPr>
        <w:t xml:space="preserve">His explanation that we have not figured out the laws of sensations yet is poor. </w:t>
      </w:r>
      <w:r w:rsidRPr="00E20B23" w:rsidR="001B37FA">
        <w:rPr>
          <w:rFonts w:ascii="Times New Roman" w:hAnsi="Times New Roman" w:cs="Times New Roman"/>
          <w:sz w:val="24"/>
          <w:szCs w:val="24"/>
          <w:lang w:val="en-US"/>
        </w:rPr>
        <w:t xml:space="preserve"> </w:t>
      </w:r>
      <w:r w:rsidRPr="00E20B23" w:rsidR="00F311D2">
        <w:rPr>
          <w:rFonts w:ascii="Times New Roman" w:hAnsi="Times New Roman" w:cs="Times New Roman"/>
          <w:sz w:val="24"/>
          <w:szCs w:val="24"/>
          <w:lang w:val="en-US"/>
        </w:rPr>
        <w:t xml:space="preserve">The fact that we don’t know the science-related process behind something doesn’t mean we cannot understand at least some of it. Thus, Smart’s argument is misguiding. </w:t>
      </w:r>
      <w:r w:rsidRPr="00E20B23" w:rsidR="0011181C">
        <w:rPr>
          <w:rFonts w:ascii="Times New Roman" w:hAnsi="Times New Roman" w:cs="Times New Roman"/>
          <w:sz w:val="24"/>
          <w:szCs w:val="24"/>
          <w:lang w:val="en-US"/>
        </w:rPr>
        <w:t xml:space="preserve">Therefore, I subscribe to Descartes' argument of dualism, that the body and the mind exist separately.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85"/>
    <w:rsid w:val="00033942"/>
    <w:rsid w:val="0005647B"/>
    <w:rsid w:val="0011181C"/>
    <w:rsid w:val="001B37FA"/>
    <w:rsid w:val="00477EE1"/>
    <w:rsid w:val="004819DD"/>
    <w:rsid w:val="004F1369"/>
    <w:rsid w:val="00877FD1"/>
    <w:rsid w:val="00903485"/>
    <w:rsid w:val="00DA3742"/>
    <w:rsid w:val="00DE3342"/>
    <w:rsid w:val="00E20B23"/>
    <w:rsid w:val="00F311D2"/>
  </w:rsids>
  <m:mathPr>
    <m:mathFont m:val="Cambria Math"/>
  </m:mathPr>
  <w:clrSchemeMapping w:bg1="light1" w:t1="dark1" w:bg2="light2" w:t2="dark2" w:accent1="accent1" w:accent2="accent2" w:accent3="accent3" w:accent4="accent4" w:accent5="accent5" w:accent6="accent6" w:hyperlink="hyperlink" w:followedHyperlink="followedHyperlink"/>
  <w14:docId w14:val="39EE7D92"/>
  <w15:chartTrackingRefBased/>
  <w15:docId w15:val="{E787712E-EE6A-4992-AFD6-486CD9CE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2021-07-30T21:18:00Z</dcterms:created>
  <dcterms:modified xsi:type="dcterms:W3CDTF">2021-07-30T22:02:00Z</dcterms:modified>
</cp:coreProperties>
</file>